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D9CBE9" w14:textId="43AC2A58" w:rsidR="001E72A6" w:rsidRDefault="00575E6F">
      <w:pPr>
        <w:spacing w:after="120" w:line="257" w:lineRule="auto"/>
        <w:ind w:left="0" w:right="0" w:firstLine="0"/>
        <w:jc w:val="left"/>
        <w:rPr>
          <w:sz w:val="28"/>
        </w:rPr>
      </w:pPr>
      <w:r>
        <w:rPr>
          <w:sz w:val="28"/>
        </w:rPr>
        <w:t xml:space="preserve">Extrait tiré du chapitre « 4. Le </w:t>
      </w:r>
      <w:r w:rsidR="009211D5">
        <w:rPr>
          <w:sz w:val="28"/>
        </w:rPr>
        <w:t>ph</w:t>
      </w:r>
      <w:r>
        <w:rPr>
          <w:sz w:val="28"/>
        </w:rPr>
        <w:t xml:space="preserve">iltre » dans </w:t>
      </w:r>
      <w:r>
        <w:rPr>
          <w:i/>
          <w:sz w:val="28"/>
        </w:rPr>
        <w:t>Le Roman de Tristan et Iseut</w:t>
      </w:r>
      <w:r>
        <w:rPr>
          <w:sz w:val="28"/>
        </w:rPr>
        <w:t xml:space="preserve">, Joseph Bédier, Folio, 2009, p. 35 à </w:t>
      </w:r>
      <w:commentRangeStart w:id="0"/>
      <w:r>
        <w:rPr>
          <w:sz w:val="28"/>
        </w:rPr>
        <w:t>37</w:t>
      </w:r>
      <w:commentRangeEnd w:id="0"/>
      <w:r w:rsidR="00A119C3">
        <w:rPr>
          <w:rStyle w:val="CommentReference"/>
        </w:rPr>
        <w:commentReference w:id="0"/>
      </w:r>
      <w:r>
        <w:rPr>
          <w:sz w:val="28"/>
        </w:rPr>
        <w:t xml:space="preserve">. </w:t>
      </w:r>
    </w:p>
    <w:p w14:paraId="68D9655C" w14:textId="49E21ADB" w:rsidR="00E06C25" w:rsidRPr="00E06C25" w:rsidRDefault="00E06C25">
      <w:pPr>
        <w:spacing w:after="120" w:line="257" w:lineRule="auto"/>
        <w:ind w:left="0" w:right="0" w:firstLine="0"/>
        <w:jc w:val="left"/>
        <w:rPr>
          <w:i/>
          <w:iCs/>
          <w:sz w:val="22"/>
          <w:szCs w:val="20"/>
        </w:rPr>
      </w:pPr>
      <w:r w:rsidRPr="00E06C25">
        <w:rPr>
          <w:i/>
          <w:iCs/>
          <w:szCs w:val="20"/>
        </w:rPr>
        <w:t xml:space="preserve">Dans cet extrait de </w:t>
      </w:r>
      <w:r w:rsidRPr="00C17E6F">
        <w:rPr>
          <w:i/>
          <w:iCs/>
          <w:szCs w:val="20"/>
          <w:u w:val="single"/>
        </w:rPr>
        <w:t>Tristan et Iseut</w:t>
      </w:r>
      <w:r w:rsidRPr="00E06C25">
        <w:rPr>
          <w:i/>
          <w:iCs/>
          <w:szCs w:val="20"/>
        </w:rPr>
        <w:t xml:space="preserve">, le </w:t>
      </w:r>
      <w:r w:rsidRPr="00C22182">
        <w:rPr>
          <w:i/>
          <w:iCs/>
          <w:szCs w:val="20"/>
          <w:highlight w:val="green"/>
        </w:rPr>
        <w:t>philtre</w:t>
      </w:r>
      <w:r w:rsidRPr="00E06C25">
        <w:rPr>
          <w:i/>
          <w:iCs/>
          <w:szCs w:val="20"/>
        </w:rPr>
        <w:t xml:space="preserve"> mène </w:t>
      </w:r>
      <w:r w:rsidRPr="004F7AD8">
        <w:rPr>
          <w:i/>
          <w:iCs/>
          <w:szCs w:val="20"/>
          <w:highlight w:val="green"/>
        </w:rPr>
        <w:t>inévitablement</w:t>
      </w:r>
      <w:r w:rsidRPr="00E06C25">
        <w:rPr>
          <w:i/>
          <w:iCs/>
          <w:szCs w:val="20"/>
        </w:rPr>
        <w:t xml:space="preserve"> </w:t>
      </w:r>
      <w:r w:rsidRPr="00C22182">
        <w:rPr>
          <w:i/>
          <w:iCs/>
          <w:szCs w:val="20"/>
          <w:highlight w:val="green"/>
        </w:rPr>
        <w:t>à la mort.</w:t>
      </w:r>
      <w:r w:rsidRPr="00E06C25">
        <w:rPr>
          <w:i/>
          <w:iCs/>
          <w:szCs w:val="20"/>
        </w:rPr>
        <w:t xml:space="preserve"> Commentez. </w:t>
      </w:r>
    </w:p>
    <w:p w14:paraId="32704F2F" w14:textId="77777777" w:rsidR="001E72A6" w:rsidRDefault="00575E6F">
      <w:pPr>
        <w:ind w:left="-15" w:right="0" w:firstLine="708"/>
      </w:pPr>
      <w:r w:rsidRPr="00EE4A49">
        <w:rPr>
          <w:highlight w:val="green"/>
        </w:rPr>
        <w:t>Quand le temps approcha de remettre Iseut aux chevaliers de Cornouailles, sa mère cueillit des herbes, des fleurs et des racines, les mêla dans du vin, et brassa un breuvage puissant.</w:t>
      </w:r>
      <w:r>
        <w:t xml:space="preserve"> L’ayant achevé par </w:t>
      </w:r>
      <w:r w:rsidRPr="00EE4A49">
        <w:rPr>
          <w:highlight w:val="green"/>
        </w:rPr>
        <w:t>science et magie</w:t>
      </w:r>
      <w:r>
        <w:t xml:space="preserve">, elle le versa dans un </w:t>
      </w:r>
      <w:proofErr w:type="spellStart"/>
      <w:r>
        <w:t>coutret</w:t>
      </w:r>
      <w:proofErr w:type="spellEnd"/>
      <w:r>
        <w:rPr>
          <w:vertAlign w:val="superscript"/>
        </w:rPr>
        <w:footnoteReference w:id="1"/>
      </w:r>
      <w:r>
        <w:t xml:space="preserve"> et dit secrètement à Brangien :  </w:t>
      </w:r>
    </w:p>
    <w:p w14:paraId="199A97FE" w14:textId="57EA4371" w:rsidR="001E72A6" w:rsidRPr="005A652B" w:rsidRDefault="00575E6F">
      <w:pPr>
        <w:ind w:left="-5" w:right="0"/>
      </w:pPr>
      <w:r w:rsidRPr="005A652B">
        <w:t xml:space="preserve">« Fille, tu dois suivre Iseut au pays du roi Marc, et tu l’aimes d’amour fidèle. Prends donc ce </w:t>
      </w:r>
      <w:proofErr w:type="spellStart"/>
      <w:r w:rsidRPr="005A652B">
        <w:t>coutret</w:t>
      </w:r>
      <w:proofErr w:type="spellEnd"/>
      <w:r w:rsidRPr="005A652B">
        <w:t xml:space="preserve"> de vin et retiens mes </w:t>
      </w:r>
      <w:commentRangeStart w:id="1"/>
      <w:commentRangeStart w:id="2"/>
      <w:r w:rsidRPr="005A652B">
        <w:t>paroles</w:t>
      </w:r>
      <w:commentRangeEnd w:id="1"/>
      <w:r w:rsidR="006807AF">
        <w:rPr>
          <w:rStyle w:val="CommentReference"/>
        </w:rPr>
        <w:commentReference w:id="1"/>
      </w:r>
      <w:commentRangeEnd w:id="2"/>
      <w:r w:rsidR="00094881">
        <w:rPr>
          <w:rStyle w:val="CommentReference"/>
        </w:rPr>
        <w:commentReference w:id="2"/>
      </w:r>
      <w:r w:rsidRPr="006807AF">
        <w:rPr>
          <w:highlight w:val="green"/>
        </w:rPr>
        <w:t xml:space="preserve">. </w:t>
      </w:r>
      <w:proofErr w:type="spellStart"/>
      <w:r w:rsidRPr="006807AF">
        <w:rPr>
          <w:highlight w:val="green"/>
        </w:rPr>
        <w:t>Cache-le</w:t>
      </w:r>
      <w:proofErr w:type="spellEnd"/>
      <w:r w:rsidRPr="006807AF">
        <w:rPr>
          <w:highlight w:val="green"/>
        </w:rPr>
        <w:t xml:space="preserve"> de telle sorte que nul œil ne le voie et que nulle lèvre </w:t>
      </w:r>
      <w:r w:rsidR="002E1DF6" w:rsidRPr="006807AF">
        <w:rPr>
          <w:highlight w:val="green"/>
        </w:rPr>
        <w:t>ne s’en</w:t>
      </w:r>
      <w:r w:rsidRPr="006807AF">
        <w:rPr>
          <w:highlight w:val="green"/>
        </w:rPr>
        <w:t xml:space="preserve"> approche.</w:t>
      </w:r>
      <w:r w:rsidRPr="005A652B">
        <w:t xml:space="preserve"> Mais, quand viendront la nuit nuptiale et l’instant où l’on quitte les époux, tu verseras ce vin herbé dans une coupe et tu la présenteras, pour qu’ils la </w:t>
      </w:r>
      <w:proofErr w:type="spellStart"/>
      <w:r w:rsidRPr="005A652B">
        <w:t>vident</w:t>
      </w:r>
      <w:proofErr w:type="spellEnd"/>
      <w:r w:rsidRPr="005A652B">
        <w:t xml:space="preserve"> ensemble, au roi Marc et à la reine Iseut</w:t>
      </w:r>
      <w:r w:rsidRPr="00000415">
        <w:rPr>
          <w:highlight w:val="green"/>
        </w:rPr>
        <w:t>. Prends garde, ma fille, que seuls ils puissent goûter ce breuvage.</w:t>
      </w:r>
      <w:r w:rsidRPr="005A652B">
        <w:t xml:space="preserve"> Car telle est sa vertu </w:t>
      </w:r>
      <w:r w:rsidRPr="000466F9">
        <w:rPr>
          <w:highlight w:val="cyan"/>
        </w:rPr>
        <w:t xml:space="preserve">: ceux qui en boiront ensemble s’aimeront </w:t>
      </w:r>
      <w:commentRangeStart w:id="3"/>
      <w:r w:rsidRPr="000466F9">
        <w:rPr>
          <w:highlight w:val="cyan"/>
        </w:rPr>
        <w:t>de tous leurs sens et de toute leur pensée</w:t>
      </w:r>
      <w:commentRangeEnd w:id="3"/>
      <w:r w:rsidR="00F81585">
        <w:rPr>
          <w:rStyle w:val="CommentReference"/>
        </w:rPr>
        <w:commentReference w:id="3"/>
      </w:r>
      <w:r w:rsidRPr="000466F9">
        <w:rPr>
          <w:highlight w:val="cyan"/>
        </w:rPr>
        <w:t xml:space="preserve">, à toujours, dans </w:t>
      </w:r>
      <w:commentRangeStart w:id="4"/>
      <w:r w:rsidRPr="000466F9">
        <w:rPr>
          <w:highlight w:val="cyan"/>
        </w:rPr>
        <w:t xml:space="preserve">la vie et dans la mort. </w:t>
      </w:r>
      <w:commentRangeEnd w:id="4"/>
      <w:r w:rsidR="008D422C">
        <w:rPr>
          <w:rStyle w:val="CommentReference"/>
        </w:rPr>
        <w:commentReference w:id="4"/>
      </w:r>
      <w:r w:rsidRPr="000466F9">
        <w:rPr>
          <w:highlight w:val="cyan"/>
        </w:rPr>
        <w:t>»</w:t>
      </w:r>
      <w:r w:rsidRPr="005A652B">
        <w:t xml:space="preserve"> </w:t>
      </w:r>
    </w:p>
    <w:p w14:paraId="5AC59D8D" w14:textId="77777777" w:rsidR="001E72A6" w:rsidRPr="005A652B" w:rsidRDefault="00575E6F">
      <w:pPr>
        <w:spacing w:after="317" w:line="259" w:lineRule="auto"/>
        <w:ind w:left="-5" w:right="0"/>
      </w:pPr>
      <w:r w:rsidRPr="005A652B">
        <w:t xml:space="preserve">Brangien promit à la reine qu’elle ferait selon sa volonté.  </w:t>
      </w:r>
    </w:p>
    <w:p w14:paraId="6A39FF7D" w14:textId="77777777" w:rsidR="001E72A6" w:rsidRPr="005A652B" w:rsidRDefault="00575E6F">
      <w:pPr>
        <w:spacing w:after="113" w:line="259" w:lineRule="auto"/>
        <w:ind w:left="-5" w:right="0"/>
      </w:pPr>
      <w:r w:rsidRPr="005A652B">
        <w:t xml:space="preserve">[…] </w:t>
      </w:r>
    </w:p>
    <w:p w14:paraId="4E0B535F" w14:textId="77777777" w:rsidR="001E72A6" w:rsidRPr="005A652B" w:rsidRDefault="00575E6F">
      <w:pPr>
        <w:spacing w:after="224"/>
        <w:ind w:left="-15" w:right="0" w:firstLine="708"/>
      </w:pPr>
      <w:r w:rsidRPr="005A652B">
        <w:t xml:space="preserve">Un jour, les vents tombèrent, et les voiles pendaient dégonflées le long du mât. Tristan fit atterrir dans une île, et, lassés de la mer, les cent chevaliers de Cornouailles et les mariniers descendirent au rivage. Seule Iseut était demeurée sur la nef, et une petite servante. Tristan vint vers la reine et tâchait de calmer son cœur. Comme le soleil brûlait et qu’ils avaient soif, ils demandèrent à boire. L’enfant cherche quelque breuvage, tant qu’elle découvrit le </w:t>
      </w:r>
      <w:proofErr w:type="spellStart"/>
      <w:r w:rsidRPr="005A652B">
        <w:t>coutret</w:t>
      </w:r>
      <w:proofErr w:type="spellEnd"/>
      <w:r w:rsidRPr="005A652B">
        <w:t xml:space="preserve"> confié à Brangien par la mère d’Iseut. « J’ai trouvé du vin ! » leur cria-t-elle</w:t>
      </w:r>
      <w:r w:rsidRPr="000466F9">
        <w:rPr>
          <w:highlight w:val="cyan"/>
        </w:rPr>
        <w:t xml:space="preserve">. Non, ce n’était pas du vin : c’était la passion, c’était </w:t>
      </w:r>
      <w:commentRangeStart w:id="5"/>
      <w:r w:rsidRPr="000466F9">
        <w:rPr>
          <w:highlight w:val="cyan"/>
        </w:rPr>
        <w:t xml:space="preserve">l’âpre joie </w:t>
      </w:r>
      <w:commentRangeEnd w:id="5"/>
      <w:r w:rsidR="006725A5">
        <w:rPr>
          <w:rStyle w:val="CommentReference"/>
        </w:rPr>
        <w:commentReference w:id="5"/>
      </w:r>
      <w:r w:rsidRPr="000466F9">
        <w:rPr>
          <w:highlight w:val="cyan"/>
        </w:rPr>
        <w:t xml:space="preserve">et l’angoisse sans fin, et la </w:t>
      </w:r>
      <w:commentRangeStart w:id="6"/>
      <w:r w:rsidRPr="000466F9">
        <w:rPr>
          <w:highlight w:val="cyan"/>
        </w:rPr>
        <w:t>mort</w:t>
      </w:r>
      <w:commentRangeEnd w:id="6"/>
      <w:r w:rsidR="00436D9E">
        <w:rPr>
          <w:rStyle w:val="CommentReference"/>
        </w:rPr>
        <w:commentReference w:id="6"/>
      </w:r>
      <w:r w:rsidRPr="000466F9">
        <w:rPr>
          <w:highlight w:val="cyan"/>
        </w:rPr>
        <w:t>.</w:t>
      </w:r>
      <w:r w:rsidRPr="005A652B">
        <w:t xml:space="preserve"> L’enfant remplit un hanap</w:t>
      </w:r>
      <w:r w:rsidRPr="005A652B">
        <w:rPr>
          <w:vertAlign w:val="superscript"/>
        </w:rPr>
        <w:footnoteReference w:id="2"/>
      </w:r>
      <w:r w:rsidRPr="005A652B">
        <w:t xml:space="preserve"> et le présenta à sa maîtresse. Elle but à longs traits, puis le tendit à Tristan, qui le vida.  </w:t>
      </w:r>
    </w:p>
    <w:p w14:paraId="238A521C" w14:textId="77777777" w:rsidR="001E72A6" w:rsidRPr="005A652B" w:rsidRDefault="00575E6F">
      <w:pPr>
        <w:spacing w:after="246"/>
        <w:ind w:left="-5" w:right="0"/>
      </w:pPr>
      <w:r w:rsidRPr="005A652B">
        <w:lastRenderedPageBreak/>
        <w:t xml:space="preserve">  À cet instant, Brangien entra et les vit qui se regardaient en silence, comme égarés et comme ravis. Elle vit devant eux le vase presque vide et le hanap. Elle prit le vase, courut à la poupe</w:t>
      </w:r>
      <w:r w:rsidRPr="005A652B">
        <w:rPr>
          <w:vertAlign w:val="superscript"/>
        </w:rPr>
        <w:footnoteReference w:id="3"/>
      </w:r>
      <w:r w:rsidRPr="005A652B">
        <w:t xml:space="preserve">, le lança dans les vagues et gémit :  </w:t>
      </w:r>
    </w:p>
    <w:p w14:paraId="0C7CB38C" w14:textId="77777777" w:rsidR="001E72A6" w:rsidRPr="005A652B" w:rsidRDefault="00575E6F">
      <w:pPr>
        <w:spacing w:after="295"/>
        <w:ind w:left="-5" w:right="0"/>
      </w:pPr>
      <w:r w:rsidRPr="00C84BAF">
        <w:rPr>
          <w:highlight w:val="green"/>
        </w:rPr>
        <w:t xml:space="preserve">« Malheureuse ! </w:t>
      </w:r>
      <w:commentRangeStart w:id="7"/>
      <w:r w:rsidRPr="00C84BAF">
        <w:rPr>
          <w:highlight w:val="green"/>
        </w:rPr>
        <w:t>maudit</w:t>
      </w:r>
      <w:commentRangeEnd w:id="7"/>
      <w:r w:rsidR="0037140B">
        <w:rPr>
          <w:rStyle w:val="CommentReference"/>
        </w:rPr>
        <w:commentReference w:id="7"/>
      </w:r>
      <w:r w:rsidRPr="00C84BAF">
        <w:rPr>
          <w:highlight w:val="green"/>
        </w:rPr>
        <w:t xml:space="preserve"> soit le jour où je suis née et maudit le jour où je suis montée sur cette nef</w:t>
      </w:r>
      <w:r w:rsidRPr="00793B05">
        <w:t xml:space="preserve"> ! Iseut, amie, et vous, Tristan, </w:t>
      </w:r>
      <w:commentRangeStart w:id="8"/>
      <w:r w:rsidRPr="000466F9">
        <w:rPr>
          <w:highlight w:val="cyan"/>
        </w:rPr>
        <w:t xml:space="preserve">c’est votre mort que vous avez bue </w:t>
      </w:r>
      <w:commentRangeEnd w:id="8"/>
      <w:r w:rsidR="001017C7">
        <w:rPr>
          <w:rStyle w:val="CommentReference"/>
        </w:rPr>
        <w:commentReference w:id="8"/>
      </w:r>
      <w:r w:rsidRPr="000466F9">
        <w:rPr>
          <w:highlight w:val="cyan"/>
        </w:rPr>
        <w:t>! ».</w:t>
      </w:r>
      <w:r w:rsidRPr="005A652B">
        <w:t xml:space="preserve">  </w:t>
      </w:r>
    </w:p>
    <w:p w14:paraId="2700BE41" w14:textId="77777777" w:rsidR="001E72A6" w:rsidRPr="009A2ECA" w:rsidRDefault="00575E6F">
      <w:pPr>
        <w:spacing w:after="0" w:line="259" w:lineRule="auto"/>
        <w:ind w:left="0" w:right="0" w:firstLine="0"/>
        <w:jc w:val="left"/>
        <w:rPr>
          <w:rFonts w:ascii="Calibri" w:eastAsia="Calibri" w:hAnsi="Calibri" w:cs="Calibri"/>
          <w:sz w:val="22"/>
          <w:lang w:val="en-CA"/>
        </w:rPr>
      </w:pPr>
      <w:r w:rsidRPr="005A652B">
        <w:rPr>
          <w:rFonts w:ascii="Calibri" w:eastAsia="Calibri" w:hAnsi="Calibri" w:cs="Calibri"/>
          <w:noProof/>
          <w:sz w:val="22"/>
        </w:rPr>
        <mc:AlternateContent>
          <mc:Choice Requires="wpg">
            <w:drawing>
              <wp:inline distT="0" distB="0" distL="0" distR="0" wp14:anchorId="628F8686" wp14:editId="3728A463">
                <wp:extent cx="1829054" cy="9144"/>
                <wp:effectExtent l="0" t="0" r="0" b="0"/>
                <wp:docPr id="1006" name="Group 1006"/>
                <wp:cNvGraphicFramePr/>
                <a:graphic xmlns:a="http://schemas.openxmlformats.org/drawingml/2006/main">
                  <a:graphicData uri="http://schemas.microsoft.com/office/word/2010/wordprocessingGroup">
                    <wpg:wgp>
                      <wpg:cNvGrpSpPr/>
                      <wpg:grpSpPr>
                        <a:xfrm>
                          <a:off x="0" y="0"/>
                          <a:ext cx="1829054" cy="9144"/>
                          <a:chOff x="0" y="0"/>
                          <a:chExt cx="1829054" cy="9144"/>
                        </a:xfrm>
                      </wpg:grpSpPr>
                      <wps:wsp>
                        <wps:cNvPr id="1193" name="Shape 1193"/>
                        <wps:cNvSpPr/>
                        <wps:spPr>
                          <a:xfrm>
                            <a:off x="0" y="0"/>
                            <a:ext cx="1829054" cy="9144"/>
                          </a:xfrm>
                          <a:custGeom>
                            <a:avLst/>
                            <a:gdLst/>
                            <a:ahLst/>
                            <a:cxnLst/>
                            <a:rect l="0" t="0" r="0" b="0"/>
                            <a:pathLst>
                              <a:path w="1829054" h="9144">
                                <a:moveTo>
                                  <a:pt x="0" y="0"/>
                                </a:moveTo>
                                <a:lnTo>
                                  <a:pt x="1829054" y="0"/>
                                </a:lnTo>
                                <a:lnTo>
                                  <a:pt x="18290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37D7590" id="Group 1006" o:spid="_x0000_s1026" style="width:2in;height:.7pt;mso-position-horizontal-relative:char;mso-position-vertical-relative:line" coordsize="1829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">
                <v:shape id="Shape 1193" o:spid="_x0000_s1027" style="position:absolute;width:18290;height:91;visibility:visible;mso-wrap-style:square;v-text-anchor:top" coordsize="182905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" path="m,l1829054,r,9144l,9144,,e" fillcolor="black" stroked="f" strokeweight="0">
                  <v:stroke miterlimit="83231f" joinstyle="miter"/>
                  <v:path arrowok="t" textboxrect="0,0,1829054,9144"/>
                </v:shape>
                <w10:anchorlock/>
              </v:group>
            </w:pict>
          </mc:Fallback>
        </mc:AlternateContent>
      </w:r>
      <w:r w:rsidRPr="009A2ECA">
        <w:rPr>
          <w:rFonts w:ascii="Calibri" w:eastAsia="Calibri" w:hAnsi="Calibri" w:cs="Calibri"/>
          <w:sz w:val="22"/>
          <w:lang w:val="en-CA"/>
        </w:rPr>
        <w:t xml:space="preserve"> </w:t>
      </w:r>
    </w:p>
    <w:p w14:paraId="685478B1" w14:textId="77777777" w:rsidR="00AF694B" w:rsidRPr="009A2ECA" w:rsidRDefault="00AF694B">
      <w:pPr>
        <w:spacing w:after="0" w:line="259" w:lineRule="auto"/>
        <w:ind w:left="0" w:right="0" w:firstLine="0"/>
        <w:jc w:val="left"/>
        <w:rPr>
          <w:rFonts w:ascii="Calibri" w:eastAsia="Calibri" w:hAnsi="Calibri" w:cs="Calibri"/>
          <w:sz w:val="22"/>
          <w:lang w:val="en-CA"/>
        </w:rPr>
      </w:pPr>
    </w:p>
    <w:p w14:paraId="236FC1E0" w14:textId="77777777" w:rsidR="00AF694B" w:rsidRPr="009A2ECA" w:rsidRDefault="00AF694B">
      <w:pPr>
        <w:spacing w:after="0" w:line="259" w:lineRule="auto"/>
        <w:ind w:left="0" w:right="0" w:firstLine="0"/>
        <w:jc w:val="left"/>
        <w:rPr>
          <w:rFonts w:ascii="Calibri" w:eastAsia="Calibri" w:hAnsi="Calibri" w:cs="Calibri"/>
          <w:sz w:val="22"/>
          <w:lang w:val="en-CA"/>
        </w:rPr>
      </w:pPr>
    </w:p>
    <w:p w14:paraId="3068EAAA" w14:textId="3C696061" w:rsidR="00AF694B" w:rsidRPr="009A2ECA" w:rsidRDefault="00AF694B">
      <w:pPr>
        <w:spacing w:after="0" w:line="259" w:lineRule="auto"/>
        <w:ind w:left="0" w:right="0" w:firstLine="0"/>
        <w:jc w:val="left"/>
        <w:rPr>
          <w:rFonts w:ascii="Calibri" w:eastAsia="Calibri" w:hAnsi="Calibri" w:cs="Calibri"/>
          <w:sz w:val="22"/>
        </w:rPr>
      </w:pPr>
      <w:r w:rsidRPr="009A2ECA">
        <w:rPr>
          <w:rFonts w:ascii="Calibri" w:eastAsia="Calibri" w:hAnsi="Calibri" w:cs="Calibri"/>
          <w:sz w:val="22"/>
        </w:rPr>
        <w:br/>
      </w:r>
      <w:r w:rsidR="009A2ECA" w:rsidRPr="009A2ECA">
        <w:rPr>
          <w:rFonts w:ascii="Calibri" w:eastAsia="Calibri" w:hAnsi="Calibri" w:cs="Calibri"/>
          <w:sz w:val="22"/>
        </w:rPr>
        <w:t>IP :  Le philtre est u</w:t>
      </w:r>
      <w:r w:rsidR="009A2ECA">
        <w:rPr>
          <w:rFonts w:ascii="Calibri" w:eastAsia="Calibri" w:hAnsi="Calibri" w:cs="Calibri"/>
          <w:sz w:val="22"/>
        </w:rPr>
        <w:t>n poison</w:t>
      </w:r>
    </w:p>
    <w:p w14:paraId="45B22A94" w14:textId="04B8AAE0" w:rsidR="009A2ECA" w:rsidRPr="00591300" w:rsidRDefault="009A2ECA">
      <w:pPr>
        <w:spacing w:after="0" w:line="259" w:lineRule="auto"/>
        <w:ind w:left="0" w:right="0" w:firstLine="0"/>
        <w:jc w:val="left"/>
        <w:rPr>
          <w:rFonts w:ascii="Calibri" w:eastAsia="Calibri" w:hAnsi="Calibri" w:cs="Calibri"/>
          <w:sz w:val="22"/>
        </w:rPr>
      </w:pPr>
      <w:r w:rsidRPr="00591300">
        <w:rPr>
          <w:rFonts w:ascii="Calibri" w:eastAsia="Calibri" w:hAnsi="Calibri" w:cs="Calibri"/>
          <w:sz w:val="22"/>
        </w:rPr>
        <w:t xml:space="preserve">IS </w:t>
      </w:r>
      <w:r w:rsidR="00591300" w:rsidRPr="00591300">
        <w:rPr>
          <w:rFonts w:ascii="Calibri" w:eastAsia="Calibri" w:hAnsi="Calibri" w:cs="Calibri"/>
          <w:sz w:val="22"/>
        </w:rPr>
        <w:t xml:space="preserve">: </w:t>
      </w:r>
      <w:r w:rsidR="00B90842">
        <w:rPr>
          <w:rFonts w:ascii="Calibri" w:eastAsia="Calibri" w:hAnsi="Calibri" w:cs="Calibri"/>
          <w:sz w:val="22"/>
        </w:rPr>
        <w:t xml:space="preserve">Le philtre a des propriétés magiques </w:t>
      </w:r>
    </w:p>
    <w:p w14:paraId="79A3353A" w14:textId="1F4F5892" w:rsidR="009A2ECA" w:rsidRPr="00591300" w:rsidRDefault="009A2ECA">
      <w:pPr>
        <w:spacing w:after="0" w:line="259" w:lineRule="auto"/>
        <w:ind w:left="0" w:right="0" w:firstLine="0"/>
        <w:jc w:val="left"/>
        <w:rPr>
          <w:rFonts w:ascii="Calibri" w:eastAsia="Calibri" w:hAnsi="Calibri" w:cs="Calibri"/>
          <w:sz w:val="22"/>
        </w:rPr>
      </w:pPr>
      <w:r w:rsidRPr="00591300">
        <w:rPr>
          <w:rFonts w:ascii="Calibri" w:eastAsia="Calibri" w:hAnsi="Calibri" w:cs="Calibri"/>
          <w:sz w:val="22"/>
        </w:rPr>
        <w:t xml:space="preserve">IS </w:t>
      </w:r>
      <w:r w:rsidR="00591300" w:rsidRPr="00591300">
        <w:rPr>
          <w:rFonts w:ascii="Calibri" w:eastAsia="Calibri" w:hAnsi="Calibri" w:cs="Calibri"/>
          <w:sz w:val="22"/>
        </w:rPr>
        <w:t>: Le philtre mène à</w:t>
      </w:r>
      <w:r w:rsidR="00591300">
        <w:rPr>
          <w:rFonts w:ascii="Calibri" w:eastAsia="Calibri" w:hAnsi="Calibri" w:cs="Calibri"/>
          <w:sz w:val="22"/>
        </w:rPr>
        <w:t xml:space="preserve"> la mort </w:t>
      </w:r>
    </w:p>
    <w:p w14:paraId="1FA32550" w14:textId="77777777" w:rsidR="009A2ECA" w:rsidRPr="00591300" w:rsidRDefault="009A2ECA">
      <w:pPr>
        <w:spacing w:after="0" w:line="259" w:lineRule="auto"/>
        <w:ind w:left="0" w:right="0" w:firstLine="0"/>
        <w:jc w:val="left"/>
        <w:rPr>
          <w:rFonts w:ascii="Calibri" w:eastAsia="Calibri" w:hAnsi="Calibri" w:cs="Calibri"/>
          <w:sz w:val="22"/>
        </w:rPr>
      </w:pPr>
    </w:p>
    <w:p w14:paraId="04C75899" w14:textId="1EFD0683" w:rsidR="009A2ECA" w:rsidRPr="009A2ECA" w:rsidRDefault="009A2ECA">
      <w:pPr>
        <w:spacing w:after="0" w:line="259" w:lineRule="auto"/>
        <w:ind w:left="0" w:right="0" w:firstLine="0"/>
        <w:jc w:val="left"/>
        <w:rPr>
          <w:rFonts w:ascii="Calibri" w:eastAsia="Calibri" w:hAnsi="Calibri" w:cs="Calibri"/>
          <w:sz w:val="22"/>
        </w:rPr>
      </w:pPr>
      <w:r w:rsidRPr="009A2ECA">
        <w:rPr>
          <w:rFonts w:ascii="Calibri" w:eastAsia="Calibri" w:hAnsi="Calibri" w:cs="Calibri"/>
          <w:sz w:val="22"/>
        </w:rPr>
        <w:t>IP : Le philtre e</w:t>
      </w:r>
      <w:r>
        <w:rPr>
          <w:rFonts w:ascii="Calibri" w:eastAsia="Calibri" w:hAnsi="Calibri" w:cs="Calibri"/>
          <w:sz w:val="22"/>
        </w:rPr>
        <w:t>st une malédiction</w:t>
      </w:r>
    </w:p>
    <w:p w14:paraId="1FDD9A1F" w14:textId="2EAE6393" w:rsidR="009A2ECA" w:rsidRPr="009A2ECA" w:rsidRDefault="009A2ECA">
      <w:pPr>
        <w:spacing w:after="0" w:line="259" w:lineRule="auto"/>
        <w:ind w:left="0" w:right="0" w:firstLine="0"/>
        <w:jc w:val="left"/>
        <w:rPr>
          <w:rFonts w:ascii="Calibri" w:eastAsia="Calibri" w:hAnsi="Calibri" w:cs="Calibri"/>
          <w:sz w:val="22"/>
        </w:rPr>
      </w:pPr>
      <w:r w:rsidRPr="009A2ECA">
        <w:rPr>
          <w:rFonts w:ascii="Calibri" w:eastAsia="Calibri" w:hAnsi="Calibri" w:cs="Calibri"/>
          <w:sz w:val="22"/>
        </w:rPr>
        <w:t>IS</w:t>
      </w:r>
      <w:r w:rsidR="005E5D74">
        <w:rPr>
          <w:rFonts w:ascii="Calibri" w:eastAsia="Calibri" w:hAnsi="Calibri" w:cs="Calibri"/>
          <w:sz w:val="22"/>
        </w:rPr>
        <w:t xml:space="preserve"> : Il y a des mises en garde contre le philtre </w:t>
      </w:r>
    </w:p>
    <w:p w14:paraId="31A2C0F2" w14:textId="58AA8A1B" w:rsidR="009A2ECA" w:rsidRDefault="009A2ECA">
      <w:pPr>
        <w:spacing w:after="0" w:line="259" w:lineRule="auto"/>
        <w:ind w:left="0" w:right="0" w:firstLine="0"/>
        <w:jc w:val="left"/>
        <w:rPr>
          <w:rFonts w:ascii="Calibri" w:eastAsia="Calibri" w:hAnsi="Calibri" w:cs="Calibri"/>
          <w:sz w:val="22"/>
        </w:rPr>
      </w:pPr>
      <w:r>
        <w:rPr>
          <w:rFonts w:ascii="Calibri" w:eastAsia="Calibri" w:hAnsi="Calibri" w:cs="Calibri"/>
          <w:sz w:val="22"/>
        </w:rPr>
        <w:t>IS</w:t>
      </w:r>
      <w:r w:rsidR="005E5D74">
        <w:rPr>
          <w:rFonts w:ascii="Calibri" w:eastAsia="Calibri" w:hAnsi="Calibri" w:cs="Calibri"/>
          <w:sz w:val="22"/>
        </w:rPr>
        <w:t xml:space="preserve"> : La malchance est </w:t>
      </w:r>
      <w:r w:rsidR="00591300">
        <w:rPr>
          <w:rFonts w:ascii="Calibri" w:eastAsia="Calibri" w:hAnsi="Calibri" w:cs="Calibri"/>
          <w:sz w:val="22"/>
        </w:rPr>
        <w:t xml:space="preserve">au cœur de l’extrait </w:t>
      </w:r>
    </w:p>
    <w:p w14:paraId="6892F95B" w14:textId="77777777" w:rsidR="00AF694B" w:rsidRDefault="00AF694B">
      <w:pPr>
        <w:spacing w:after="0" w:line="259" w:lineRule="auto"/>
        <w:ind w:left="0" w:right="0" w:firstLine="0"/>
        <w:jc w:val="left"/>
        <w:rPr>
          <w:rFonts w:ascii="Calibri" w:eastAsia="Calibri" w:hAnsi="Calibri" w:cs="Calibri"/>
          <w:sz w:val="22"/>
        </w:rPr>
      </w:pPr>
    </w:p>
    <w:p w14:paraId="49DAAEE9" w14:textId="77777777" w:rsidR="00AF694B" w:rsidRDefault="00AF694B">
      <w:pPr>
        <w:spacing w:after="0" w:line="259" w:lineRule="auto"/>
        <w:ind w:left="0" w:right="0" w:firstLine="0"/>
        <w:jc w:val="left"/>
        <w:rPr>
          <w:rFonts w:ascii="Calibri" w:eastAsia="Calibri" w:hAnsi="Calibri" w:cs="Calibri"/>
          <w:sz w:val="22"/>
        </w:rPr>
      </w:pPr>
    </w:p>
    <w:p w14:paraId="55A2E2BB" w14:textId="77777777" w:rsidR="00AF694B" w:rsidRDefault="00AF694B">
      <w:pPr>
        <w:spacing w:after="0" w:line="259" w:lineRule="auto"/>
        <w:ind w:left="0" w:right="0" w:firstLine="0"/>
        <w:jc w:val="left"/>
        <w:rPr>
          <w:rFonts w:ascii="Calibri" w:eastAsia="Calibri" w:hAnsi="Calibri" w:cs="Calibri"/>
          <w:sz w:val="22"/>
        </w:rPr>
      </w:pPr>
    </w:p>
    <w:p w14:paraId="2A08427E" w14:textId="77777777" w:rsidR="00AF694B" w:rsidRDefault="00AF694B">
      <w:pPr>
        <w:spacing w:after="0" w:line="259" w:lineRule="auto"/>
        <w:ind w:left="0" w:right="0" w:firstLine="0"/>
        <w:jc w:val="left"/>
        <w:rPr>
          <w:rFonts w:ascii="Calibri" w:eastAsia="Calibri" w:hAnsi="Calibri" w:cs="Calibri"/>
          <w:sz w:val="22"/>
        </w:rPr>
      </w:pPr>
    </w:p>
    <w:p w14:paraId="02CB57E7" w14:textId="77777777" w:rsidR="00AF694B" w:rsidRDefault="00AF694B">
      <w:pPr>
        <w:spacing w:after="0" w:line="259" w:lineRule="auto"/>
        <w:ind w:left="0" w:right="0" w:firstLine="0"/>
        <w:jc w:val="left"/>
        <w:rPr>
          <w:rFonts w:ascii="Calibri" w:eastAsia="Calibri" w:hAnsi="Calibri" w:cs="Calibri"/>
          <w:sz w:val="22"/>
        </w:rPr>
      </w:pPr>
    </w:p>
    <w:p w14:paraId="383DD282" w14:textId="77777777" w:rsidR="00AF694B" w:rsidRDefault="00AF694B">
      <w:pPr>
        <w:spacing w:after="0" w:line="259" w:lineRule="auto"/>
        <w:ind w:left="0" w:right="0" w:firstLine="0"/>
        <w:jc w:val="left"/>
        <w:rPr>
          <w:rFonts w:ascii="Calibri" w:eastAsia="Calibri" w:hAnsi="Calibri" w:cs="Calibri"/>
          <w:sz w:val="22"/>
        </w:rPr>
      </w:pPr>
    </w:p>
    <w:p w14:paraId="3CB28457" w14:textId="77777777" w:rsidR="00AF694B" w:rsidRDefault="00AF694B">
      <w:pPr>
        <w:spacing w:after="0" w:line="259" w:lineRule="auto"/>
        <w:ind w:left="0" w:right="0" w:firstLine="0"/>
        <w:jc w:val="left"/>
        <w:rPr>
          <w:rFonts w:ascii="Calibri" w:eastAsia="Calibri" w:hAnsi="Calibri" w:cs="Calibri"/>
          <w:sz w:val="22"/>
        </w:rPr>
      </w:pPr>
    </w:p>
    <w:p w14:paraId="3A312975" w14:textId="77777777" w:rsidR="00AF694B" w:rsidRDefault="00AF694B">
      <w:pPr>
        <w:spacing w:after="0" w:line="259" w:lineRule="auto"/>
        <w:ind w:left="0" w:right="0" w:firstLine="0"/>
        <w:jc w:val="left"/>
        <w:rPr>
          <w:rFonts w:ascii="Calibri" w:eastAsia="Calibri" w:hAnsi="Calibri" w:cs="Calibri"/>
          <w:sz w:val="22"/>
        </w:rPr>
      </w:pPr>
    </w:p>
    <w:p w14:paraId="0B31A546" w14:textId="77777777" w:rsidR="00AF694B" w:rsidRDefault="00AF694B">
      <w:pPr>
        <w:spacing w:after="0" w:line="259" w:lineRule="auto"/>
        <w:ind w:left="0" w:right="0" w:firstLine="0"/>
        <w:jc w:val="left"/>
        <w:rPr>
          <w:rFonts w:ascii="Calibri" w:eastAsia="Calibri" w:hAnsi="Calibri" w:cs="Calibri"/>
          <w:sz w:val="22"/>
        </w:rPr>
      </w:pPr>
    </w:p>
    <w:p w14:paraId="6EC13BE0" w14:textId="77777777" w:rsidR="00AF694B" w:rsidRDefault="00AF694B">
      <w:pPr>
        <w:spacing w:after="0" w:line="259" w:lineRule="auto"/>
        <w:ind w:left="0" w:right="0" w:firstLine="0"/>
        <w:jc w:val="left"/>
        <w:rPr>
          <w:rFonts w:ascii="Calibri" w:eastAsia="Calibri" w:hAnsi="Calibri" w:cs="Calibri"/>
          <w:sz w:val="22"/>
        </w:rPr>
      </w:pPr>
    </w:p>
    <w:p w14:paraId="04678725" w14:textId="77777777" w:rsidR="00AF694B" w:rsidRDefault="00AF694B">
      <w:pPr>
        <w:spacing w:after="0" w:line="259" w:lineRule="auto"/>
        <w:ind w:left="0" w:right="0" w:firstLine="0"/>
        <w:jc w:val="left"/>
        <w:rPr>
          <w:rFonts w:ascii="Calibri" w:eastAsia="Calibri" w:hAnsi="Calibri" w:cs="Calibri"/>
          <w:sz w:val="22"/>
        </w:rPr>
      </w:pPr>
    </w:p>
    <w:p w14:paraId="42C7B03E" w14:textId="77777777" w:rsidR="00AF694B" w:rsidRDefault="00AF694B">
      <w:pPr>
        <w:spacing w:after="0" w:line="259" w:lineRule="auto"/>
        <w:ind w:left="0" w:right="0" w:firstLine="0"/>
        <w:jc w:val="left"/>
        <w:rPr>
          <w:rFonts w:ascii="Calibri" w:eastAsia="Calibri" w:hAnsi="Calibri" w:cs="Calibri"/>
          <w:sz w:val="22"/>
        </w:rPr>
      </w:pPr>
    </w:p>
    <w:p w14:paraId="6625F1BE" w14:textId="77777777" w:rsidR="00AF694B" w:rsidRDefault="00AF694B">
      <w:pPr>
        <w:spacing w:after="0" w:line="259" w:lineRule="auto"/>
        <w:ind w:left="0" w:right="0" w:firstLine="0"/>
        <w:jc w:val="left"/>
        <w:rPr>
          <w:rFonts w:ascii="Calibri" w:eastAsia="Calibri" w:hAnsi="Calibri" w:cs="Calibri"/>
          <w:sz w:val="22"/>
        </w:rPr>
      </w:pPr>
    </w:p>
    <w:p w14:paraId="22309D29" w14:textId="77777777" w:rsidR="00AF694B" w:rsidRDefault="00AF694B">
      <w:pPr>
        <w:spacing w:after="0" w:line="259" w:lineRule="auto"/>
        <w:ind w:left="0" w:right="0" w:firstLine="0"/>
        <w:jc w:val="left"/>
        <w:rPr>
          <w:rFonts w:ascii="Calibri" w:eastAsia="Calibri" w:hAnsi="Calibri" w:cs="Calibri"/>
          <w:sz w:val="22"/>
        </w:rPr>
      </w:pPr>
    </w:p>
    <w:p w14:paraId="1CC4436D" w14:textId="77777777" w:rsidR="00AF694B" w:rsidRDefault="00AF694B">
      <w:pPr>
        <w:spacing w:after="0" w:line="259" w:lineRule="auto"/>
        <w:ind w:left="0" w:right="0" w:firstLine="0"/>
        <w:jc w:val="left"/>
        <w:rPr>
          <w:rFonts w:ascii="Calibri" w:eastAsia="Calibri" w:hAnsi="Calibri" w:cs="Calibri"/>
          <w:sz w:val="22"/>
        </w:rPr>
      </w:pPr>
    </w:p>
    <w:p w14:paraId="3FA0A69F" w14:textId="77777777" w:rsidR="00AF694B" w:rsidRDefault="00AF694B">
      <w:pPr>
        <w:spacing w:after="0" w:line="259" w:lineRule="auto"/>
        <w:ind w:left="0" w:right="0" w:firstLine="0"/>
        <w:jc w:val="left"/>
        <w:rPr>
          <w:rFonts w:ascii="Calibri" w:eastAsia="Calibri" w:hAnsi="Calibri" w:cs="Calibri"/>
          <w:sz w:val="22"/>
        </w:rPr>
      </w:pPr>
    </w:p>
    <w:p w14:paraId="538D0C57" w14:textId="77777777" w:rsidR="00AF694B" w:rsidRDefault="00AF694B">
      <w:pPr>
        <w:spacing w:after="0" w:line="259" w:lineRule="auto"/>
        <w:ind w:left="0" w:right="0" w:firstLine="0"/>
        <w:jc w:val="left"/>
        <w:rPr>
          <w:rFonts w:ascii="Calibri" w:eastAsia="Calibri" w:hAnsi="Calibri" w:cs="Calibri"/>
          <w:sz w:val="22"/>
        </w:rPr>
      </w:pPr>
    </w:p>
    <w:p w14:paraId="7B788295" w14:textId="77777777" w:rsidR="00AF694B" w:rsidRDefault="00AF694B">
      <w:pPr>
        <w:spacing w:after="0" w:line="259" w:lineRule="auto"/>
        <w:ind w:left="0" w:right="0" w:firstLine="0"/>
        <w:jc w:val="left"/>
        <w:rPr>
          <w:rFonts w:ascii="Calibri" w:eastAsia="Calibri" w:hAnsi="Calibri" w:cs="Calibri"/>
          <w:sz w:val="22"/>
        </w:rPr>
      </w:pPr>
    </w:p>
    <w:p w14:paraId="1B9AB4AA" w14:textId="77777777" w:rsidR="00AF694B" w:rsidRDefault="00AF694B">
      <w:pPr>
        <w:spacing w:after="0" w:line="259" w:lineRule="auto"/>
        <w:ind w:left="0" w:right="0" w:firstLine="0"/>
        <w:jc w:val="left"/>
        <w:rPr>
          <w:rFonts w:ascii="Calibri" w:eastAsia="Calibri" w:hAnsi="Calibri" w:cs="Calibri"/>
          <w:sz w:val="22"/>
        </w:rPr>
      </w:pPr>
    </w:p>
    <w:p w14:paraId="54CEFC02" w14:textId="77777777" w:rsidR="00AF694B" w:rsidRDefault="00AF694B">
      <w:pPr>
        <w:spacing w:after="0" w:line="259" w:lineRule="auto"/>
        <w:ind w:left="0" w:right="0" w:firstLine="0"/>
        <w:jc w:val="left"/>
        <w:rPr>
          <w:rFonts w:ascii="Calibri" w:eastAsia="Calibri" w:hAnsi="Calibri" w:cs="Calibri"/>
          <w:sz w:val="22"/>
        </w:rPr>
      </w:pPr>
    </w:p>
    <w:p w14:paraId="4D4294AA" w14:textId="77777777" w:rsidR="00AF694B" w:rsidRDefault="00AF694B">
      <w:pPr>
        <w:spacing w:after="0" w:line="259" w:lineRule="auto"/>
        <w:ind w:left="0" w:right="0" w:firstLine="0"/>
        <w:jc w:val="left"/>
        <w:rPr>
          <w:rFonts w:ascii="Calibri" w:eastAsia="Calibri" w:hAnsi="Calibri" w:cs="Calibri"/>
          <w:sz w:val="22"/>
        </w:rPr>
      </w:pPr>
    </w:p>
    <w:p w14:paraId="68531311" w14:textId="77777777" w:rsidR="00AF694B" w:rsidRDefault="00AF694B">
      <w:pPr>
        <w:spacing w:after="0" w:line="259" w:lineRule="auto"/>
        <w:ind w:left="0" w:right="0" w:firstLine="0"/>
        <w:jc w:val="left"/>
        <w:rPr>
          <w:rFonts w:ascii="Calibri" w:eastAsia="Calibri" w:hAnsi="Calibri" w:cs="Calibri"/>
          <w:sz w:val="22"/>
        </w:rPr>
      </w:pPr>
    </w:p>
    <w:p w14:paraId="26912707" w14:textId="77777777" w:rsidR="00AF694B" w:rsidRDefault="00AF694B">
      <w:pPr>
        <w:spacing w:after="0" w:line="259" w:lineRule="auto"/>
        <w:ind w:left="0" w:right="0" w:firstLine="0"/>
        <w:jc w:val="left"/>
        <w:rPr>
          <w:rFonts w:ascii="Calibri" w:eastAsia="Calibri" w:hAnsi="Calibri" w:cs="Calibri"/>
          <w:sz w:val="22"/>
        </w:rPr>
      </w:pPr>
    </w:p>
    <w:p w14:paraId="09035A4E" w14:textId="77777777" w:rsidR="00AF694B" w:rsidRDefault="00AF694B">
      <w:pPr>
        <w:spacing w:after="0" w:line="259" w:lineRule="auto"/>
        <w:ind w:left="0" w:right="0" w:firstLine="0"/>
        <w:jc w:val="left"/>
        <w:rPr>
          <w:rFonts w:ascii="Calibri" w:eastAsia="Calibri" w:hAnsi="Calibri" w:cs="Calibri"/>
          <w:sz w:val="22"/>
        </w:rPr>
      </w:pPr>
    </w:p>
    <w:p w14:paraId="44ADFFA8" w14:textId="77777777" w:rsidR="00AF694B" w:rsidRDefault="00AF694B">
      <w:pPr>
        <w:spacing w:after="0" w:line="259" w:lineRule="auto"/>
        <w:ind w:left="0" w:right="0" w:firstLine="0"/>
        <w:jc w:val="left"/>
        <w:rPr>
          <w:rFonts w:ascii="Calibri" w:eastAsia="Calibri" w:hAnsi="Calibri" w:cs="Calibri"/>
          <w:sz w:val="22"/>
        </w:rPr>
      </w:pPr>
    </w:p>
    <w:p w14:paraId="40BCB66F" w14:textId="77777777" w:rsidR="00AF694B" w:rsidRDefault="00AF694B">
      <w:pPr>
        <w:spacing w:after="0" w:line="259" w:lineRule="auto"/>
        <w:ind w:left="0" w:right="0" w:firstLine="0"/>
        <w:jc w:val="left"/>
        <w:rPr>
          <w:rFonts w:ascii="Calibri" w:eastAsia="Calibri" w:hAnsi="Calibri" w:cs="Calibri"/>
          <w:sz w:val="22"/>
        </w:rPr>
      </w:pPr>
    </w:p>
    <w:p w14:paraId="43AC0699" w14:textId="77777777" w:rsidR="00AF694B" w:rsidRDefault="00AF694B">
      <w:pPr>
        <w:spacing w:after="0" w:line="259" w:lineRule="auto"/>
        <w:ind w:left="0" w:right="0" w:firstLine="0"/>
        <w:jc w:val="left"/>
        <w:rPr>
          <w:rFonts w:ascii="Calibri" w:eastAsia="Calibri" w:hAnsi="Calibri" w:cs="Calibri"/>
          <w:sz w:val="22"/>
        </w:rPr>
      </w:pPr>
    </w:p>
    <w:p w14:paraId="611CB950" w14:textId="77777777" w:rsidR="00AF694B" w:rsidRDefault="00AF694B">
      <w:pPr>
        <w:spacing w:after="0" w:line="259" w:lineRule="auto"/>
        <w:ind w:left="0" w:right="0" w:firstLine="0"/>
        <w:jc w:val="left"/>
        <w:rPr>
          <w:rFonts w:ascii="Calibri" w:eastAsia="Calibri" w:hAnsi="Calibri" w:cs="Calibri"/>
          <w:sz w:val="22"/>
        </w:rPr>
      </w:pPr>
    </w:p>
    <w:p w14:paraId="2096B203" w14:textId="77777777" w:rsidR="00AF694B" w:rsidRDefault="00AF694B">
      <w:pPr>
        <w:spacing w:after="0" w:line="259" w:lineRule="auto"/>
        <w:ind w:left="0" w:right="0" w:firstLine="0"/>
        <w:jc w:val="left"/>
        <w:rPr>
          <w:rFonts w:ascii="Calibri" w:eastAsia="Calibri" w:hAnsi="Calibri" w:cs="Calibri"/>
          <w:sz w:val="22"/>
        </w:rPr>
      </w:pPr>
    </w:p>
    <w:p w14:paraId="09B62BED" w14:textId="77777777" w:rsidR="00AF694B" w:rsidRDefault="00AF694B">
      <w:pPr>
        <w:spacing w:after="0" w:line="259" w:lineRule="auto"/>
        <w:ind w:left="0" w:right="0" w:firstLine="0"/>
        <w:jc w:val="left"/>
        <w:rPr>
          <w:rFonts w:ascii="Calibri" w:eastAsia="Calibri" w:hAnsi="Calibri" w:cs="Calibri"/>
          <w:sz w:val="22"/>
        </w:rPr>
      </w:pPr>
    </w:p>
    <w:p w14:paraId="5894602F" w14:textId="77777777" w:rsidR="00AF694B" w:rsidRDefault="00AF694B">
      <w:pPr>
        <w:spacing w:after="0" w:line="259" w:lineRule="auto"/>
        <w:ind w:left="0" w:right="0" w:firstLine="0"/>
        <w:jc w:val="left"/>
        <w:rPr>
          <w:rFonts w:ascii="Calibri" w:eastAsia="Calibri" w:hAnsi="Calibri" w:cs="Calibri"/>
          <w:sz w:val="22"/>
        </w:rPr>
      </w:pPr>
    </w:p>
    <w:p w14:paraId="1C7BB85D" w14:textId="77777777" w:rsidR="00AF694B" w:rsidRDefault="00AF694B">
      <w:pPr>
        <w:spacing w:after="0" w:line="259" w:lineRule="auto"/>
        <w:ind w:left="0" w:right="0" w:firstLine="0"/>
        <w:jc w:val="left"/>
      </w:pPr>
    </w:p>
    <w:sectPr w:rsidR="00AF694B">
      <w:footnotePr>
        <w:numRestart w:val="eachPage"/>
      </w:footnotePr>
      <w:pgSz w:w="11906" w:h="16838"/>
      <w:pgMar w:top="1440" w:right="1796" w:bottom="1440" w:left="180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Sarah Groulx" w:date="2024-03-18T18:30:00Z" w:initials="SG">
    <w:p w14:paraId="70649EED" w14:textId="77777777" w:rsidR="00A119C3" w:rsidRDefault="00A119C3" w:rsidP="00A119C3">
      <w:pPr>
        <w:pStyle w:val="CommentText"/>
        <w:ind w:left="0" w:firstLine="0"/>
        <w:jc w:val="left"/>
      </w:pPr>
      <w:r>
        <w:rPr>
          <w:rStyle w:val="CommentReference"/>
        </w:rPr>
        <w:annotationRef/>
      </w:r>
      <w:r>
        <w:t xml:space="preserve">IP : Le philtre est un poison </w:t>
      </w:r>
    </w:p>
    <w:p w14:paraId="0064EDC1" w14:textId="77777777" w:rsidR="00A119C3" w:rsidRDefault="00A119C3" w:rsidP="00A119C3">
      <w:pPr>
        <w:pStyle w:val="CommentText"/>
        <w:ind w:left="0" w:firstLine="0"/>
        <w:jc w:val="left"/>
      </w:pPr>
      <w:r>
        <w:t xml:space="preserve">IP : Le philtre est une malédiction. </w:t>
      </w:r>
    </w:p>
  </w:comment>
  <w:comment w:id="1" w:author="Sarah Groulx" w:date="2024-03-18T18:26:00Z" w:initials="SG">
    <w:p w14:paraId="72517736" w14:textId="15D741AD" w:rsidR="006807AF" w:rsidRDefault="006807AF" w:rsidP="006807AF">
      <w:pPr>
        <w:pStyle w:val="CommentText"/>
        <w:ind w:left="0" w:firstLine="0"/>
        <w:jc w:val="left"/>
      </w:pPr>
      <w:r>
        <w:rPr>
          <w:rStyle w:val="CommentReference"/>
        </w:rPr>
        <w:annotationRef/>
      </w:r>
      <w:r>
        <w:t>Mise en garde</w:t>
      </w:r>
    </w:p>
  </w:comment>
  <w:comment w:id="2" w:author="Sarah Groulx" w:date="2024-03-18T18:28:00Z" w:initials="SG">
    <w:p w14:paraId="404B63E0" w14:textId="77777777" w:rsidR="00094881" w:rsidRDefault="00094881" w:rsidP="00094881">
      <w:pPr>
        <w:pStyle w:val="CommentText"/>
        <w:ind w:left="0" w:firstLine="0"/>
        <w:jc w:val="left"/>
      </w:pPr>
      <w:r>
        <w:rPr>
          <w:rStyle w:val="CommentReference"/>
        </w:rPr>
        <w:annotationRef/>
      </w:r>
      <w:r>
        <w:t>malchance</w:t>
      </w:r>
    </w:p>
  </w:comment>
  <w:comment w:id="3" w:author="Sarah Groulx" w:date="2024-03-18T18:22:00Z" w:initials="SG">
    <w:p w14:paraId="4DD40EE4" w14:textId="64CE97E0" w:rsidR="00F81585" w:rsidRDefault="00F81585" w:rsidP="00F81585">
      <w:pPr>
        <w:pStyle w:val="CommentText"/>
        <w:ind w:left="0" w:firstLine="0"/>
        <w:jc w:val="left"/>
      </w:pPr>
      <w:r>
        <w:rPr>
          <w:rStyle w:val="CommentReference"/>
        </w:rPr>
        <w:annotationRef/>
      </w:r>
      <w:r>
        <w:t>Hyperbole</w:t>
      </w:r>
    </w:p>
  </w:comment>
  <w:comment w:id="4" w:author="Sarah Groulx" w:date="2024-03-18T18:22:00Z" w:initials="SG">
    <w:p w14:paraId="50E8E376" w14:textId="0ECC14C1" w:rsidR="008D422C" w:rsidRDefault="008D422C" w:rsidP="008D422C">
      <w:pPr>
        <w:pStyle w:val="CommentText"/>
        <w:ind w:left="0" w:firstLine="0"/>
        <w:jc w:val="left"/>
      </w:pPr>
      <w:r>
        <w:rPr>
          <w:rStyle w:val="CommentReference"/>
        </w:rPr>
        <w:annotationRef/>
      </w:r>
      <w:r>
        <w:t>Antithèse</w:t>
      </w:r>
    </w:p>
  </w:comment>
  <w:comment w:id="5" w:author="Sarah Groulx" w:date="2024-03-18T18:24:00Z" w:initials="SG">
    <w:p w14:paraId="7147DBEE" w14:textId="77777777" w:rsidR="006725A5" w:rsidRDefault="006725A5" w:rsidP="006725A5">
      <w:pPr>
        <w:pStyle w:val="CommentText"/>
        <w:ind w:left="0" w:firstLine="0"/>
        <w:jc w:val="left"/>
      </w:pPr>
      <w:r>
        <w:rPr>
          <w:rStyle w:val="CommentReference"/>
        </w:rPr>
        <w:annotationRef/>
      </w:r>
      <w:r>
        <w:t>Un oxymore</w:t>
      </w:r>
    </w:p>
  </w:comment>
  <w:comment w:id="6" w:author="Sarah Groulx" w:date="2024-03-18T18:23:00Z" w:initials="SG">
    <w:p w14:paraId="13E666E6" w14:textId="7359493D" w:rsidR="00436D9E" w:rsidRDefault="00436D9E" w:rsidP="00436D9E">
      <w:pPr>
        <w:pStyle w:val="CommentText"/>
        <w:ind w:left="0" w:firstLine="0"/>
        <w:jc w:val="left"/>
      </w:pPr>
      <w:r>
        <w:rPr>
          <w:rStyle w:val="CommentReference"/>
        </w:rPr>
        <w:annotationRef/>
      </w:r>
      <w:r>
        <w:t>Gradation</w:t>
      </w:r>
    </w:p>
  </w:comment>
  <w:comment w:id="7" w:author="Sarah Groulx" w:date="2024-03-18T18:28:00Z" w:initials="SG">
    <w:p w14:paraId="27AE9137" w14:textId="77777777" w:rsidR="0037140B" w:rsidRDefault="0037140B" w:rsidP="0037140B">
      <w:pPr>
        <w:pStyle w:val="CommentText"/>
        <w:ind w:left="0" w:firstLine="0"/>
        <w:jc w:val="left"/>
      </w:pPr>
      <w:r>
        <w:rPr>
          <w:rStyle w:val="CommentReference"/>
        </w:rPr>
        <w:annotationRef/>
      </w:r>
      <w:r>
        <w:t>Malchance, malheur malédiction</w:t>
      </w:r>
    </w:p>
  </w:comment>
  <w:comment w:id="8" w:author="Sarah Groulx" w:date="2024-03-18T18:25:00Z" w:initials="SG">
    <w:p w14:paraId="531E606E" w14:textId="0B03CF48" w:rsidR="001017C7" w:rsidRDefault="001017C7" w:rsidP="001017C7">
      <w:pPr>
        <w:pStyle w:val="CommentText"/>
        <w:ind w:left="0" w:firstLine="0"/>
        <w:jc w:val="left"/>
      </w:pPr>
      <w:r>
        <w:rPr>
          <w:rStyle w:val="CommentReference"/>
        </w:rPr>
        <w:annotationRef/>
      </w:r>
      <w:r>
        <w:t>Métaphore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064EDC1" w15:done="0"/>
  <w15:commentEx w15:paraId="72517736" w15:done="0"/>
  <w15:commentEx w15:paraId="404B63E0" w15:paraIdParent="72517736" w15:done="0"/>
  <w15:commentEx w15:paraId="4DD40EE4" w15:done="0"/>
  <w15:commentEx w15:paraId="50E8E376" w15:done="0"/>
  <w15:commentEx w15:paraId="7147DBEE" w15:done="0"/>
  <w15:commentEx w15:paraId="13E666E6" w15:done="0"/>
  <w15:commentEx w15:paraId="27AE9137" w15:done="0"/>
  <w15:commentEx w15:paraId="531E606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8A06247" w16cex:dateUtc="2024-03-18T22:30:00Z"/>
  <w16cex:commentExtensible w16cex:durableId="7849F171" w16cex:dateUtc="2024-03-18T22:26:00Z"/>
  <w16cex:commentExtensible w16cex:durableId="615B0F55" w16cex:dateUtc="2024-03-18T22:28:00Z"/>
  <w16cex:commentExtensible w16cex:durableId="67102737" w16cex:dateUtc="2024-03-18T22:22:00Z"/>
  <w16cex:commentExtensible w16cex:durableId="6DB2F9D6" w16cex:dateUtc="2024-03-18T22:22:00Z"/>
  <w16cex:commentExtensible w16cex:durableId="33BD6A99" w16cex:dateUtc="2024-03-18T22:24:00Z"/>
  <w16cex:commentExtensible w16cex:durableId="71A9A97B" w16cex:dateUtc="2024-03-18T22:23:00Z"/>
  <w16cex:commentExtensible w16cex:durableId="2AED4F75" w16cex:dateUtc="2024-03-18T22:28:00Z"/>
  <w16cex:commentExtensible w16cex:durableId="4C6B5A35" w16cex:dateUtc="2024-03-18T22: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064EDC1" w16cid:durableId="58A06247"/>
  <w16cid:commentId w16cid:paraId="72517736" w16cid:durableId="7849F171"/>
  <w16cid:commentId w16cid:paraId="404B63E0" w16cid:durableId="615B0F55"/>
  <w16cid:commentId w16cid:paraId="4DD40EE4" w16cid:durableId="67102737"/>
  <w16cid:commentId w16cid:paraId="50E8E376" w16cid:durableId="6DB2F9D6"/>
  <w16cid:commentId w16cid:paraId="7147DBEE" w16cid:durableId="33BD6A99"/>
  <w16cid:commentId w16cid:paraId="13E666E6" w16cid:durableId="71A9A97B"/>
  <w16cid:commentId w16cid:paraId="27AE9137" w16cid:durableId="2AED4F75"/>
  <w16cid:commentId w16cid:paraId="531E606E" w16cid:durableId="4C6B5A3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1D3521" w14:textId="77777777" w:rsidR="00494126" w:rsidRDefault="00494126">
      <w:pPr>
        <w:spacing w:after="0" w:line="240" w:lineRule="auto"/>
      </w:pPr>
      <w:r>
        <w:separator/>
      </w:r>
    </w:p>
  </w:endnote>
  <w:endnote w:type="continuationSeparator" w:id="0">
    <w:p w14:paraId="29C5B9DC" w14:textId="77777777" w:rsidR="00494126" w:rsidRDefault="004941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627259" w14:textId="77777777" w:rsidR="00494126" w:rsidRDefault="00494126">
      <w:pPr>
        <w:spacing w:after="0" w:line="259" w:lineRule="auto"/>
        <w:ind w:left="0" w:right="0" w:firstLine="0"/>
        <w:jc w:val="left"/>
      </w:pPr>
      <w:r>
        <w:separator/>
      </w:r>
    </w:p>
  </w:footnote>
  <w:footnote w:type="continuationSeparator" w:id="0">
    <w:p w14:paraId="11A8219C" w14:textId="77777777" w:rsidR="00494126" w:rsidRDefault="00494126">
      <w:pPr>
        <w:spacing w:after="0" w:line="259" w:lineRule="auto"/>
        <w:ind w:left="0" w:right="0" w:firstLine="0"/>
        <w:jc w:val="left"/>
      </w:pPr>
      <w:r>
        <w:continuationSeparator/>
      </w:r>
    </w:p>
  </w:footnote>
  <w:footnote w:id="1">
    <w:p w14:paraId="13696C49" w14:textId="77777777" w:rsidR="001E72A6" w:rsidRDefault="00575E6F">
      <w:pPr>
        <w:pStyle w:val="footnotedescription"/>
        <w:spacing w:after="0"/>
      </w:pPr>
      <w:r>
        <w:rPr>
          <w:rStyle w:val="footnotemark"/>
        </w:rPr>
        <w:footnoteRef/>
      </w:r>
      <w:r>
        <w:t xml:space="preserve"> Sorte de vase/baril pour les liquides </w:t>
      </w:r>
    </w:p>
  </w:footnote>
  <w:footnote w:id="2">
    <w:p w14:paraId="4E6BE22B" w14:textId="77777777" w:rsidR="001E72A6" w:rsidRDefault="00575E6F">
      <w:pPr>
        <w:pStyle w:val="footnotedescription"/>
        <w:spacing w:after="29"/>
      </w:pPr>
      <w:r>
        <w:rPr>
          <w:rStyle w:val="footnotemark"/>
        </w:rPr>
        <w:footnoteRef/>
      </w:r>
      <w:r>
        <w:t xml:space="preserve"> Récipient pour boire </w:t>
      </w:r>
    </w:p>
  </w:footnote>
  <w:footnote w:id="3">
    <w:p w14:paraId="1BD06790" w14:textId="77777777" w:rsidR="001E72A6" w:rsidRDefault="00575E6F">
      <w:pPr>
        <w:pStyle w:val="footnotedescription"/>
        <w:spacing w:after="497"/>
      </w:pPr>
      <w:r>
        <w:rPr>
          <w:rStyle w:val="footnotemark"/>
        </w:rPr>
        <w:footnoteRef/>
      </w:r>
      <w:r>
        <w:t xml:space="preserve"> Partie arrière d’un navire</w:t>
      </w:r>
      <w:r>
        <w:rPr>
          <w:rFonts w:ascii="Calibri" w:eastAsia="Calibri" w:hAnsi="Calibri" w:cs="Calibri"/>
        </w:rPr>
        <w:t xml:space="preserve"> </w:t>
      </w:r>
    </w:p>
    <w:p w14:paraId="2521ADEB" w14:textId="2A5CC216" w:rsidR="001E72A6" w:rsidRDefault="001E72A6">
      <w:pPr>
        <w:pStyle w:val="footnotedescription"/>
        <w:tabs>
          <w:tab w:val="center" w:pos="4153"/>
          <w:tab w:val="right" w:pos="8310"/>
        </w:tabs>
        <w:spacing w:after="0"/>
      </w:pP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arah Groulx">
    <w15:presenceInfo w15:providerId="None" w15:userId="Sarah Groulx"/>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2"/>
  <w:proofState w:spelling="clean"/>
  <w:defaultTabStop w:val="708"/>
  <w:hyphenationZone w:val="425"/>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72A6"/>
    <w:rsid w:val="00000415"/>
    <w:rsid w:val="000466F9"/>
    <w:rsid w:val="00066D8F"/>
    <w:rsid w:val="00094881"/>
    <w:rsid w:val="001017C7"/>
    <w:rsid w:val="001107E6"/>
    <w:rsid w:val="001E72A6"/>
    <w:rsid w:val="002048E0"/>
    <w:rsid w:val="002E1DF6"/>
    <w:rsid w:val="0037140B"/>
    <w:rsid w:val="0043166F"/>
    <w:rsid w:val="00436D9E"/>
    <w:rsid w:val="004461B1"/>
    <w:rsid w:val="00494126"/>
    <w:rsid w:val="004F7AD8"/>
    <w:rsid w:val="004F7D7A"/>
    <w:rsid w:val="00515DF2"/>
    <w:rsid w:val="00575E6F"/>
    <w:rsid w:val="00591300"/>
    <w:rsid w:val="005A652B"/>
    <w:rsid w:val="005E5D74"/>
    <w:rsid w:val="00614558"/>
    <w:rsid w:val="00615D08"/>
    <w:rsid w:val="006725A5"/>
    <w:rsid w:val="006807AF"/>
    <w:rsid w:val="00793B05"/>
    <w:rsid w:val="007B1722"/>
    <w:rsid w:val="008D422C"/>
    <w:rsid w:val="009211D5"/>
    <w:rsid w:val="009A2ECA"/>
    <w:rsid w:val="00A119C3"/>
    <w:rsid w:val="00A37C29"/>
    <w:rsid w:val="00A55A60"/>
    <w:rsid w:val="00AF694B"/>
    <w:rsid w:val="00B75DEC"/>
    <w:rsid w:val="00B90842"/>
    <w:rsid w:val="00C17E6F"/>
    <w:rsid w:val="00C22182"/>
    <w:rsid w:val="00C84BAF"/>
    <w:rsid w:val="00D004A7"/>
    <w:rsid w:val="00D4097E"/>
    <w:rsid w:val="00E06C25"/>
    <w:rsid w:val="00E63A69"/>
    <w:rsid w:val="00EE4A49"/>
    <w:rsid w:val="00F81585"/>
    <w:rsid w:val="00F9232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1A12C5D"/>
  <w15:docId w15:val="{6C003808-812C-4F57-9B90-E9EEAE40C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fr-FR" w:eastAsia="fr-F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92" w:line="369" w:lineRule="auto"/>
      <w:ind w:left="10" w:right="3" w:hanging="10"/>
      <w:jc w:val="both"/>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notedescription">
    <w:name w:val="footnote description"/>
    <w:next w:val="Normal"/>
    <w:link w:val="footnotedescriptionChar"/>
    <w:hidden/>
    <w:pPr>
      <w:spacing w:after="14"/>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character" w:styleId="CommentReference">
    <w:name w:val="annotation reference"/>
    <w:basedOn w:val="DefaultParagraphFont"/>
    <w:uiPriority w:val="99"/>
    <w:semiHidden/>
    <w:unhideWhenUsed/>
    <w:rsid w:val="00A37C29"/>
    <w:rPr>
      <w:sz w:val="16"/>
      <w:szCs w:val="16"/>
    </w:rPr>
  </w:style>
  <w:style w:type="paragraph" w:styleId="CommentText">
    <w:name w:val="annotation text"/>
    <w:basedOn w:val="Normal"/>
    <w:link w:val="CommentTextChar"/>
    <w:uiPriority w:val="99"/>
    <w:unhideWhenUsed/>
    <w:rsid w:val="00A37C29"/>
    <w:pPr>
      <w:spacing w:line="240" w:lineRule="auto"/>
    </w:pPr>
    <w:rPr>
      <w:sz w:val="20"/>
      <w:szCs w:val="20"/>
    </w:rPr>
  </w:style>
  <w:style w:type="character" w:customStyle="1" w:styleId="CommentTextChar">
    <w:name w:val="Comment Text Char"/>
    <w:basedOn w:val="DefaultParagraphFont"/>
    <w:link w:val="CommentText"/>
    <w:uiPriority w:val="99"/>
    <w:rsid w:val="00A37C29"/>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A37C29"/>
    <w:rPr>
      <w:b/>
      <w:bCs/>
    </w:rPr>
  </w:style>
  <w:style w:type="character" w:customStyle="1" w:styleId="CommentSubjectChar">
    <w:name w:val="Comment Subject Char"/>
    <w:basedOn w:val="CommentTextChar"/>
    <w:link w:val="CommentSubject"/>
    <w:uiPriority w:val="99"/>
    <w:semiHidden/>
    <w:rsid w:val="00A37C29"/>
    <w:rPr>
      <w:rFonts w:ascii="Times New Roman" w:eastAsia="Times New Roman" w:hAnsi="Times New Roman" w:cs="Times New Roman"/>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715AAB-A592-4950-8BFB-0541E0BD2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401</Words>
  <Characters>2290</Characters>
  <Application>Microsoft Office Word</Application>
  <DocSecurity>0</DocSecurity>
  <Lines>19</Lines>
  <Paragraphs>5</Paragraphs>
  <ScaleCrop>false</ScaleCrop>
  <Company/>
  <LinksUpToDate>false</LinksUpToDate>
  <CharactersWithSpaces>2686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Groulx</dc:creator>
  <cp:keywords/>
  <cp:lastModifiedBy>Sarah Groulx</cp:lastModifiedBy>
  <cp:revision>6</cp:revision>
  <dcterms:created xsi:type="dcterms:W3CDTF">2024-07-23T13:34:00Z</dcterms:created>
  <dcterms:modified xsi:type="dcterms:W3CDTF">2024-07-23T13:37:00Z</dcterms:modified>
</cp:coreProperties>
</file>